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имени Карла Маркса Стрелищанского сельского Совета Бешенковичского района Витебской области, д. </w:t>
            </w:r>
            <w:proofErr w:type="spellStart"/>
            <w:r w:rsidR="00AF6EA2">
              <w:rPr>
                <w:rFonts w:ascii="Times New Roman" w:hAnsi="Times New Roman" w:cs="Times New Roman"/>
                <w:sz w:val="28"/>
                <w:szCs w:val="28"/>
              </w:rPr>
              <w:t>Дашково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AF6EA2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– 1950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AF6EA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F6EA2" w:rsidP="00AF6E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580D0E" w:rsidP="0084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>, книга учета членов колхоза и их семей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C4B22"/>
    <w:rsid w:val="0050081C"/>
    <w:rsid w:val="00580D0E"/>
    <w:rsid w:val="00791375"/>
    <w:rsid w:val="00821266"/>
    <w:rsid w:val="00840161"/>
    <w:rsid w:val="00944AE4"/>
    <w:rsid w:val="00A74CF8"/>
    <w:rsid w:val="00AF6EA2"/>
    <w:rsid w:val="00B130A7"/>
    <w:rsid w:val="00B530AA"/>
    <w:rsid w:val="00C818FE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2019-04-11T12:11:00Z</dcterms:created>
  <dcterms:modified xsi:type="dcterms:W3CDTF">2019-04-15T11:44:00Z</dcterms:modified>
</cp:coreProperties>
</file>